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8C3F9" w14:textId="77777777" w:rsidR="00D342BF" w:rsidRPr="00D342BF" w:rsidRDefault="00D342BF" w:rsidP="00D342BF">
      <w:r w:rsidRPr="00D342BF">
        <w:t>I want to design a simulation interactive for my students.</w:t>
      </w:r>
    </w:p>
    <w:p w14:paraId="2C52E6B3" w14:textId="240E71DD" w:rsidR="00D342BF" w:rsidRPr="00D342BF" w:rsidRDefault="00D342BF" w:rsidP="00D342BF">
      <w:r w:rsidRPr="00D342BF">
        <w:t xml:space="preserve">Grade level: </w:t>
      </w:r>
      <w:r w:rsidRPr="00D342BF">
        <w:rPr>
          <w:b/>
          <w:bCs/>
        </w:rPr>
        <w:t xml:space="preserve">Secondary </w:t>
      </w:r>
      <w:r>
        <w:rPr>
          <w:b/>
          <w:bCs/>
        </w:rPr>
        <w:t>3</w:t>
      </w:r>
    </w:p>
    <w:p w14:paraId="03692032" w14:textId="7076447A" w:rsidR="00D342BF" w:rsidRPr="00D342BF" w:rsidRDefault="00D342BF" w:rsidP="00D342BF">
      <w:r w:rsidRPr="00D342BF">
        <w:t xml:space="preserve">Student readiness level: </w:t>
      </w:r>
      <w:r w:rsidRPr="00D342BF">
        <w:rPr>
          <w:b/>
          <w:bCs/>
        </w:rPr>
        <w:t>Mixed Abilities</w:t>
      </w:r>
    </w:p>
    <w:p w14:paraId="7304D65C" w14:textId="73414C2F" w:rsidR="00D342BF" w:rsidRPr="00D342BF" w:rsidRDefault="00D342BF" w:rsidP="00D342BF">
      <w:r w:rsidRPr="00D342BF">
        <w:t xml:space="preserve">The simulation is based </w:t>
      </w:r>
      <w:proofErr w:type="gramStart"/>
      <w:r w:rsidRPr="00D342BF">
        <w:t>on:</w:t>
      </w:r>
      <w:proofErr w:type="gramEnd"/>
      <w:r w:rsidRPr="00D342BF">
        <w:t xml:space="preserve"> </w:t>
      </w:r>
      <w:r w:rsidR="005B7407">
        <w:rPr>
          <w:b/>
          <w:bCs/>
        </w:rPr>
        <w:t>calculation of (</w:t>
      </w:r>
      <w:proofErr w:type="spellStart"/>
      <w:r w:rsidR="005B7407">
        <w:rPr>
          <w:b/>
          <w:bCs/>
        </w:rPr>
        <w:t>i</w:t>
      </w:r>
      <w:proofErr w:type="spellEnd"/>
      <w:r w:rsidR="005B7407">
        <w:rPr>
          <w:b/>
          <w:bCs/>
        </w:rPr>
        <w:t>) Impairment loss on trade receivables (or Reversal of impairment loss on trade receivables)</w:t>
      </w:r>
      <w:r w:rsidR="00041405">
        <w:rPr>
          <w:b/>
          <w:bCs/>
        </w:rPr>
        <w:t xml:space="preserve">, </w:t>
      </w:r>
      <w:r w:rsidR="005B7407">
        <w:rPr>
          <w:b/>
          <w:bCs/>
        </w:rPr>
        <w:t>(ii) Trade receivables</w:t>
      </w:r>
      <w:r w:rsidR="00041405">
        <w:rPr>
          <w:b/>
          <w:bCs/>
        </w:rPr>
        <w:t xml:space="preserve">, </w:t>
      </w:r>
      <w:r w:rsidR="005B7407">
        <w:rPr>
          <w:b/>
          <w:bCs/>
        </w:rPr>
        <w:t xml:space="preserve">(iii) Allowance for impairment of trade receivables </w:t>
      </w:r>
      <w:r w:rsidR="00041405">
        <w:rPr>
          <w:b/>
          <w:bCs/>
        </w:rPr>
        <w:t xml:space="preserve">and </w:t>
      </w:r>
      <w:r w:rsidR="005B7407">
        <w:rPr>
          <w:b/>
          <w:bCs/>
        </w:rPr>
        <w:t>(iv) Net trade receivables</w:t>
      </w:r>
    </w:p>
    <w:p w14:paraId="37C222F2" w14:textId="50D5C84B" w:rsidR="00041405" w:rsidRPr="00D342BF" w:rsidRDefault="00D342BF" w:rsidP="00041405">
      <w:r w:rsidRPr="00D342BF">
        <w:t xml:space="preserve">The objective of the simulation is to: </w:t>
      </w:r>
      <w:r w:rsidR="009B7385">
        <w:t xml:space="preserve">Understand how the variables </w:t>
      </w:r>
      <w:r w:rsidR="009B7385">
        <w:rPr>
          <w:b/>
          <w:bCs/>
        </w:rPr>
        <w:t>(</w:t>
      </w:r>
      <w:proofErr w:type="spellStart"/>
      <w:r w:rsidR="009B7385">
        <w:rPr>
          <w:b/>
          <w:bCs/>
        </w:rPr>
        <w:t>i</w:t>
      </w:r>
      <w:proofErr w:type="spellEnd"/>
      <w:r w:rsidR="009B7385">
        <w:rPr>
          <w:b/>
          <w:bCs/>
        </w:rPr>
        <w:t xml:space="preserve">) amount confirmed uncollectible and (ii) percentage of trade receivables estimated uncollectible </w:t>
      </w:r>
      <w:r w:rsidR="009B7385" w:rsidRPr="002E40F2">
        <w:t>affects the calculation of</w:t>
      </w:r>
      <w:r w:rsidR="00C10B6E" w:rsidRPr="002E40F2">
        <w:t xml:space="preserve"> </w:t>
      </w:r>
      <w:r w:rsidR="00041405">
        <w:rPr>
          <w:b/>
          <w:bCs/>
        </w:rPr>
        <w:t>(</w:t>
      </w:r>
      <w:proofErr w:type="spellStart"/>
      <w:r w:rsidR="00041405">
        <w:rPr>
          <w:b/>
          <w:bCs/>
        </w:rPr>
        <w:t>i</w:t>
      </w:r>
      <w:proofErr w:type="spellEnd"/>
      <w:r w:rsidR="00041405">
        <w:rPr>
          <w:b/>
          <w:bCs/>
        </w:rPr>
        <w:t xml:space="preserve">) Impairment loss on trade receivables (or Reversal </w:t>
      </w:r>
      <w:r w:rsidR="00C10B6E">
        <w:rPr>
          <w:b/>
          <w:bCs/>
        </w:rPr>
        <w:t xml:space="preserve">for </w:t>
      </w:r>
      <w:r w:rsidR="00041405">
        <w:rPr>
          <w:b/>
          <w:bCs/>
        </w:rPr>
        <w:t xml:space="preserve">impairment loss on trade receivables), (ii) Trade receivables, (iii) Allowance for impairment of trade receivables and (iv) Net trade receivables </w:t>
      </w:r>
      <w:r w:rsidR="00C10B6E" w:rsidRPr="00C10B6E">
        <w:t>will change when the variables</w:t>
      </w:r>
      <w:r w:rsidR="00C10B6E">
        <w:rPr>
          <w:b/>
          <w:bCs/>
        </w:rPr>
        <w:t xml:space="preserve"> </w:t>
      </w:r>
    </w:p>
    <w:p w14:paraId="21093CEE" w14:textId="77777777" w:rsidR="00C10B6E" w:rsidRDefault="00C10B6E" w:rsidP="00D342BF"/>
    <w:p w14:paraId="741349D3" w14:textId="5C5A7FA0" w:rsidR="00D342BF" w:rsidRPr="00D342BF" w:rsidRDefault="00D342BF" w:rsidP="00D342BF">
      <w:r w:rsidRPr="00D342BF">
        <w:t xml:space="preserve">While using the simulation, students should </w:t>
      </w:r>
      <w:proofErr w:type="gramStart"/>
      <w:r w:rsidR="002E40F2" w:rsidRPr="00D342BF">
        <w:t>experience</w:t>
      </w:r>
      <w:r w:rsidR="002E40F2">
        <w:t>:</w:t>
      </w:r>
      <w:proofErr w:type="gramEnd"/>
      <w:r w:rsidRPr="00D342BF">
        <w:t xml:space="preserve"> </w:t>
      </w:r>
      <w:r w:rsidR="002E40F2">
        <w:t xml:space="preserve">experimenting with different variables i.e. </w:t>
      </w:r>
      <w:r w:rsidR="002E40F2">
        <w:rPr>
          <w:b/>
          <w:bCs/>
        </w:rPr>
        <w:t>(</w:t>
      </w:r>
      <w:proofErr w:type="spellStart"/>
      <w:r w:rsidR="002E40F2">
        <w:rPr>
          <w:b/>
          <w:bCs/>
        </w:rPr>
        <w:t>i</w:t>
      </w:r>
      <w:proofErr w:type="spellEnd"/>
      <w:r w:rsidR="002E40F2">
        <w:rPr>
          <w:b/>
          <w:bCs/>
        </w:rPr>
        <w:t xml:space="preserve">) amount confirmed uncollectible and (ii) percentage of trade receivables estimated uncollectible </w:t>
      </w:r>
    </w:p>
    <w:p w14:paraId="5DC029B4" w14:textId="118F6D9F" w:rsidR="002E40F2" w:rsidRDefault="00D342BF" w:rsidP="002E40F2">
      <w:r w:rsidRPr="00D342BF">
        <w:t xml:space="preserve">The interface should </w:t>
      </w:r>
      <w:proofErr w:type="gramStart"/>
      <w:r w:rsidRPr="00D342BF">
        <w:t>include:</w:t>
      </w:r>
      <w:proofErr w:type="gramEnd"/>
      <w:r w:rsidRPr="00D342BF">
        <w:t xml:space="preserve"> </w:t>
      </w:r>
      <w:r w:rsidR="002E40F2" w:rsidRPr="00566147">
        <w:t xml:space="preserve">drop down list for students to select the variable </w:t>
      </w:r>
      <w:r w:rsidR="002E40F2">
        <w:t xml:space="preserve">“Amount confirmed uncollectible” where values consist of </w:t>
      </w:r>
      <w:r w:rsidR="000D4234">
        <w:t xml:space="preserve">$0, </w:t>
      </w:r>
      <w:r w:rsidR="002E40F2">
        <w:t>$100, $200, $300</w:t>
      </w:r>
      <w:r w:rsidR="000D4234">
        <w:t xml:space="preserve">, </w:t>
      </w:r>
      <w:r w:rsidR="002E40F2">
        <w:t>$400</w:t>
      </w:r>
      <w:r w:rsidR="000D4234">
        <w:t>, $500, $600 and $700</w:t>
      </w:r>
      <w:r w:rsidR="002E40F2">
        <w:t xml:space="preserve">; drop down list for students to select the variable “Percentage of trade receivables estimated uncollectible” where values </w:t>
      </w:r>
      <w:proofErr w:type="gramStart"/>
      <w:r w:rsidR="002E40F2">
        <w:t>consists</w:t>
      </w:r>
      <w:proofErr w:type="gramEnd"/>
      <w:r w:rsidR="002E40F2">
        <w:t xml:space="preserve"> of 1%, 2%, 3</w:t>
      </w:r>
      <w:proofErr w:type="gramStart"/>
      <w:r w:rsidR="002E40F2">
        <w:t>%</w:t>
      </w:r>
      <w:r w:rsidR="000D4234">
        <w:t xml:space="preserve">, </w:t>
      </w:r>
      <w:r w:rsidR="002E40F2">
        <w:t xml:space="preserve"> 4</w:t>
      </w:r>
      <w:proofErr w:type="gramEnd"/>
      <w:r w:rsidR="002E40F2">
        <w:t>%</w:t>
      </w:r>
      <w:r w:rsidR="000D4234">
        <w:t xml:space="preserve"> and 5%</w:t>
      </w:r>
      <w:r w:rsidR="002E40F2">
        <w:t>.</w:t>
      </w:r>
    </w:p>
    <w:p w14:paraId="65B04A89" w14:textId="3C65AC73" w:rsidR="002E40F2" w:rsidRDefault="002E40F2" w:rsidP="002E40F2">
      <w:r>
        <w:t>The results panel should show 2 section</w:t>
      </w:r>
      <w:r w:rsidR="003C3D23">
        <w:t>s</w:t>
      </w:r>
      <w:r>
        <w:t xml:space="preserve">. </w:t>
      </w:r>
    </w:p>
    <w:p w14:paraId="675E1AD8" w14:textId="66AA5799" w:rsidR="002E40F2" w:rsidRDefault="002E40F2" w:rsidP="002E40F2">
      <w:r>
        <w:t>The title of the 1</w:t>
      </w:r>
      <w:r w:rsidRPr="002E40F2">
        <w:rPr>
          <w:vertAlign w:val="superscript"/>
        </w:rPr>
        <w:t>st</w:t>
      </w:r>
      <w:r>
        <w:t xml:space="preserve"> section is “Statement of Financial Performance”, where the title of the sub-section is “Less: Other Expenses” and followed by “Impairment loss on trade receivables”.</w:t>
      </w:r>
    </w:p>
    <w:p w14:paraId="0F4907C5" w14:textId="22BA3A5C" w:rsidR="002E40F2" w:rsidRDefault="002E40F2" w:rsidP="002E40F2">
      <w:r>
        <w:t>The title of the 2</w:t>
      </w:r>
      <w:r w:rsidRPr="002E40F2">
        <w:rPr>
          <w:vertAlign w:val="superscript"/>
        </w:rPr>
        <w:t>nd</w:t>
      </w:r>
      <w:r>
        <w:t xml:space="preserve"> section is “Statement of Financial Position” where the title of the sub-section is “Current Assets”, followed by “Trade receivables”, “Less: Allowance for impairment of trade receivables” and “Net trade receivables”.</w:t>
      </w:r>
    </w:p>
    <w:p w14:paraId="69C9D904" w14:textId="2C94F8CB" w:rsidR="002E40F2" w:rsidRDefault="002E40F2" w:rsidP="002E40F2">
      <w:r>
        <w:t xml:space="preserve">Calculate </w:t>
      </w:r>
      <w:r w:rsidR="003C3D23">
        <w:t>the values</w:t>
      </w:r>
      <w:r w:rsidR="009140DB">
        <w:t xml:space="preserve"> for the </w:t>
      </w:r>
      <w:r>
        <w:t>results panel using the following logic</w:t>
      </w:r>
      <w:r w:rsidR="002413EA">
        <w:t>:</w:t>
      </w:r>
    </w:p>
    <w:p w14:paraId="75588B04" w14:textId="0073C453" w:rsidR="002413EA" w:rsidRDefault="002413EA" w:rsidP="002E40F2">
      <w:r>
        <w:t>Trade receivables = Given trade receivables minus amount confirmed uncollectible</w:t>
      </w:r>
    </w:p>
    <w:p w14:paraId="3DBE0567" w14:textId="41911791" w:rsidR="002413EA" w:rsidRDefault="002413EA" w:rsidP="002E40F2">
      <w:r>
        <w:t>Allowance for impairment of trade receivables = % x Trade receivables</w:t>
      </w:r>
    </w:p>
    <w:p w14:paraId="5A800D45" w14:textId="19713F5F" w:rsidR="002413EA" w:rsidRDefault="002413EA" w:rsidP="002E40F2">
      <w:r>
        <w:t xml:space="preserve">Impairment loss on trade receivables = </w:t>
      </w:r>
      <w:r w:rsidR="009140DB">
        <w:t>Allowance for impairment of trade receivables minus (Given Allowance for impairment of trade receivables minus amount confirmed uncollectible).</w:t>
      </w:r>
    </w:p>
    <w:p w14:paraId="0CF0E269" w14:textId="77777777" w:rsidR="009140DB" w:rsidRDefault="009140DB" w:rsidP="002E40F2"/>
    <w:p w14:paraId="499B39B2" w14:textId="4FECCEA8" w:rsidR="009140DB" w:rsidRDefault="009140DB" w:rsidP="002E40F2">
      <w:r>
        <w:t>If the value for Impairment loss on trade receivables is a negative value, display “Reversal of impairment loss on trade receivables” instead of “Impairment loss on trade receivables</w:t>
      </w:r>
      <w:proofErr w:type="gramStart"/>
      <w:r>
        <w:t>”</w:t>
      </w:r>
      <w:r w:rsidR="003C3D23">
        <w:t>, and</w:t>
      </w:r>
      <w:proofErr w:type="gramEnd"/>
      <w:r w:rsidR="003C3D23">
        <w:t xml:space="preserve"> display the value in brackets.</w:t>
      </w:r>
    </w:p>
    <w:p w14:paraId="4ACC31A3" w14:textId="0C105B60" w:rsidR="00E60482" w:rsidRDefault="00E60482" w:rsidP="00E60482">
      <w:r>
        <w:t xml:space="preserve">Display </w:t>
      </w:r>
      <w:r>
        <w:rPr>
          <w:lang w:val="en-SG"/>
        </w:rPr>
        <w:t>“</w:t>
      </w:r>
      <w:r>
        <w:t>Reversal of impairment loss on trade receivables” in bold italics</w:t>
      </w:r>
      <w:r w:rsidR="005B54E4">
        <w:t xml:space="preserve"> red fonts</w:t>
      </w:r>
      <w:r>
        <w:t>.</w:t>
      </w:r>
    </w:p>
    <w:p w14:paraId="4A9CA3F3" w14:textId="77777777" w:rsidR="009140DB" w:rsidRDefault="009140DB" w:rsidP="002E40F2"/>
    <w:p w14:paraId="0C8D328F" w14:textId="3C7F0519" w:rsidR="00024EB4" w:rsidRDefault="00024EB4" w:rsidP="002E40F2">
      <w:r>
        <w:t>Provide the students with a checkbox whether they want to see the workings.</w:t>
      </w:r>
    </w:p>
    <w:p w14:paraId="5C3B4651" w14:textId="47728A1C" w:rsidR="00024EB4" w:rsidRDefault="00024EB4" w:rsidP="00024EB4">
      <w:r>
        <w:t>Display only numeric workings. Display the workings next to “Impairment loss on trade receivables”, “Trade receivables”, “Less: Allowance for impairment of trade receivables” and “Net trade receivables”.</w:t>
      </w:r>
    </w:p>
    <w:p w14:paraId="08B4C7FE" w14:textId="44573A34" w:rsidR="00AF53EF" w:rsidRDefault="00AF53EF" w:rsidP="00024EB4">
      <w:r w:rsidRPr="00D57D6E">
        <w:rPr>
          <w:highlight w:val="yellow"/>
        </w:rPr>
        <w:t>Uncheck the checkbox automatically every time the student changes any one of the variables.</w:t>
      </w:r>
    </w:p>
    <w:p w14:paraId="6E3805E1" w14:textId="77777777" w:rsidR="00024EB4" w:rsidRDefault="00024EB4" w:rsidP="002E40F2"/>
    <w:p w14:paraId="01E5FDCB" w14:textId="1FD94BA7" w:rsidR="009140DB" w:rsidRDefault="009140DB" w:rsidP="002E40F2">
      <w:r>
        <w:t xml:space="preserve">Given </w:t>
      </w:r>
      <w:r w:rsidR="003C3D23">
        <w:t>T</w:t>
      </w:r>
      <w:r>
        <w:t>rade rec</w:t>
      </w:r>
      <w:r w:rsidR="003C3D23">
        <w:t>eivables = $10000</w:t>
      </w:r>
    </w:p>
    <w:p w14:paraId="19AFD5B3" w14:textId="3E208FB6" w:rsidR="003C3D23" w:rsidRDefault="003C3D23" w:rsidP="002E40F2">
      <w:r>
        <w:t>Given Allowance for impairment of trade receivables = $500</w:t>
      </w:r>
    </w:p>
    <w:p w14:paraId="5CF6B690" w14:textId="77777777" w:rsidR="004B48C7" w:rsidRDefault="004B48C7" w:rsidP="002E40F2"/>
    <w:p w14:paraId="6BCE4F10" w14:textId="559D907C" w:rsidR="006C3EDE" w:rsidRDefault="004B48C7">
      <w:r>
        <w:t>Display “Given Trade receivables” and “Given Allowance for impairment of trade receivables” at the top of the screen.</w:t>
      </w:r>
    </w:p>
    <w:p w14:paraId="0F5AA72D" w14:textId="77777777" w:rsidR="00104FBA" w:rsidRDefault="00104FBA"/>
    <w:p w14:paraId="2BC2BA14" w14:textId="4E72C58C" w:rsidR="005B54E4" w:rsidRDefault="005B54E4"/>
    <w:sectPr w:rsidR="005B5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C8"/>
    <w:rsid w:val="00021638"/>
    <w:rsid w:val="00024EB4"/>
    <w:rsid w:val="00041405"/>
    <w:rsid w:val="000B526B"/>
    <w:rsid w:val="000D4234"/>
    <w:rsid w:val="00104FBA"/>
    <w:rsid w:val="001812DF"/>
    <w:rsid w:val="002413EA"/>
    <w:rsid w:val="00256919"/>
    <w:rsid w:val="002E40F2"/>
    <w:rsid w:val="00361031"/>
    <w:rsid w:val="003668F0"/>
    <w:rsid w:val="00393537"/>
    <w:rsid w:val="003C3D23"/>
    <w:rsid w:val="00436A4D"/>
    <w:rsid w:val="004B007E"/>
    <w:rsid w:val="004B48C7"/>
    <w:rsid w:val="005B54E4"/>
    <w:rsid w:val="005B7407"/>
    <w:rsid w:val="00637F5B"/>
    <w:rsid w:val="006972DB"/>
    <w:rsid w:val="006C3EDE"/>
    <w:rsid w:val="00724D93"/>
    <w:rsid w:val="007D4B37"/>
    <w:rsid w:val="008D06B2"/>
    <w:rsid w:val="009140DB"/>
    <w:rsid w:val="00936610"/>
    <w:rsid w:val="009B7385"/>
    <w:rsid w:val="00AD3B49"/>
    <w:rsid w:val="00AF53EF"/>
    <w:rsid w:val="00BB1BC8"/>
    <w:rsid w:val="00C10B6E"/>
    <w:rsid w:val="00D342BF"/>
    <w:rsid w:val="00D53F1D"/>
    <w:rsid w:val="00D57D6E"/>
    <w:rsid w:val="00E60482"/>
    <w:rsid w:val="00E6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EADE4"/>
  <w15:chartTrackingRefBased/>
  <w15:docId w15:val="{54CA1995-9E59-419D-AD67-D3CC1F482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t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Lath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1B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1B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1B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1B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1B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1B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1B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1B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1B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1B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1B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1B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1B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1B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1B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1B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1B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1B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1B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1B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1B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1B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1BC8"/>
    <w:rPr>
      <w:rFonts w:cs="Lath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1B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1B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1B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1BC8"/>
    <w:rPr>
      <w:rFonts w:cs="Latha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1B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9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8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8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8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27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449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686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0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2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21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332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004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58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ang_joo_bee@schools.gov.sg</dc:creator>
  <cp:keywords/>
  <dc:description/>
  <cp:lastModifiedBy>ang_joo_bee@schools.gov.sg</cp:lastModifiedBy>
  <cp:revision>20</cp:revision>
  <dcterms:created xsi:type="dcterms:W3CDTF">2025-11-07T07:04:00Z</dcterms:created>
  <dcterms:modified xsi:type="dcterms:W3CDTF">2025-11-08T03:14:00Z</dcterms:modified>
</cp:coreProperties>
</file>